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DF4F9F" w:rsidRDefault="00B71EDF" w:rsidP="0070756C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</w:t>
            </w:r>
            <w:r w:rsidR="00537CD9">
              <w:rPr>
                <w:sz w:val="28"/>
                <w:szCs w:val="28"/>
                <w:lang w:val="kk-KZ"/>
              </w:rPr>
              <w:t>Бұйрық</w:t>
            </w:r>
            <w:r>
              <w:rPr>
                <w:sz w:val="28"/>
                <w:szCs w:val="28"/>
                <w:lang w:val="kk-KZ"/>
              </w:rPr>
              <w:t xml:space="preserve">қа </w:t>
            </w:r>
            <w:r w:rsidR="0070756C">
              <w:rPr>
                <w:sz w:val="28"/>
                <w:szCs w:val="28"/>
                <w:lang w:val="kk-KZ"/>
              </w:rPr>
              <w:t>3</w:t>
            </w:r>
            <w:r>
              <w:rPr>
                <w:sz w:val="28"/>
                <w:szCs w:val="28"/>
                <w:lang w:val="kk-KZ"/>
              </w:rPr>
              <w:t>-ші қосымша</w:t>
            </w:r>
          </w:p>
        </w:tc>
      </w:tr>
    </w:tbl>
    <w:p w:rsidR="003931D5" w:rsidRDefault="003931D5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</w:p>
    <w:p w:rsidR="003931D5" w:rsidRDefault="003931D5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</w:p>
    <w:p w:rsidR="0028742F" w:rsidRPr="0088161D" w:rsidRDefault="0088161D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жинауға арналған нысан</w:t>
      </w:r>
    </w:p>
    <w:p w:rsidR="0088161D" w:rsidRDefault="0088161D" w:rsidP="0028742F">
      <w:pPr>
        <w:pStyle w:val="pj"/>
        <w:jc w:val="right"/>
        <w:rPr>
          <w:rStyle w:val="s0"/>
          <w:bCs/>
          <w:szCs w:val="28"/>
          <w:lang w:val="kk-KZ"/>
        </w:rPr>
      </w:pPr>
    </w:p>
    <w:p w:rsidR="00993FC3" w:rsidRDefault="00993FC3" w:rsidP="0028742F">
      <w:pPr>
        <w:pStyle w:val="pj"/>
        <w:jc w:val="right"/>
        <w:rPr>
          <w:rStyle w:val="s0"/>
          <w:bCs/>
          <w:szCs w:val="28"/>
          <w:lang w:val="kk-KZ"/>
        </w:rPr>
      </w:pPr>
    </w:p>
    <w:p w:rsidR="00993FC3" w:rsidRP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993FC3">
        <w:rPr>
          <w:rStyle w:val="s0"/>
          <w:sz w:val="28"/>
          <w:szCs w:val="28"/>
          <w:lang w:val="kk-KZ"/>
        </w:rPr>
        <w:t>Ұсынылады: Қазақстан Республикасы Қаржы Министрлігі Мемлекеттік кірістер комитетіне.</w:t>
      </w:r>
    </w:p>
    <w:p w:rsidR="00993FC3" w:rsidRP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993FC3">
        <w:rPr>
          <w:rStyle w:val="s0"/>
          <w:sz w:val="28"/>
          <w:szCs w:val="28"/>
          <w:lang w:val="kk-KZ"/>
        </w:rPr>
        <w:t>Әкімшілік деректерді өтеусіз негізде жинауға арналған нысан www.koldau.kz интернет – ресурста орналастырылған.</w:t>
      </w:r>
    </w:p>
    <w:p w:rsidR="00993FC3" w:rsidRP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993FC3">
        <w:rPr>
          <w:rStyle w:val="s0"/>
          <w:sz w:val="28"/>
          <w:szCs w:val="28"/>
          <w:lang w:val="kk-KZ"/>
        </w:rPr>
        <w:t xml:space="preserve">Әкімшілік нысанның атауы: Цифрлық активтер биржалары, сондай-ақ «Астана» халықаралық қаржы орталығының өзге де қатысушыларының Қазақстан Республикасының резиденттерінің цифрлық активтер биржаларында жүргізген операциялары туралы мәліметтер.  </w:t>
      </w:r>
    </w:p>
    <w:p w:rsidR="00993FC3" w:rsidRP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993FC3">
        <w:rPr>
          <w:rStyle w:val="s0"/>
          <w:sz w:val="28"/>
          <w:szCs w:val="28"/>
          <w:lang w:val="kk-KZ"/>
        </w:rPr>
        <w:t>Әкімшілік деректерді өтеусіз негізде жинауға арналған нысанның индексі ЦАБМ</w:t>
      </w:r>
      <w:r>
        <w:rPr>
          <w:rStyle w:val="s0"/>
          <w:sz w:val="28"/>
          <w:szCs w:val="28"/>
          <w:lang w:val="kk-KZ"/>
        </w:rPr>
        <w:t>3</w:t>
      </w:r>
      <w:r w:rsidRPr="00993FC3">
        <w:rPr>
          <w:rStyle w:val="s0"/>
          <w:sz w:val="28"/>
          <w:szCs w:val="28"/>
          <w:lang w:val="kk-KZ"/>
        </w:rPr>
        <w:t>.</w:t>
      </w:r>
    </w:p>
    <w:p w:rsidR="00993FC3" w:rsidRP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993FC3">
        <w:rPr>
          <w:rStyle w:val="s0"/>
          <w:sz w:val="28"/>
          <w:szCs w:val="28"/>
          <w:lang w:val="kk-KZ"/>
        </w:rPr>
        <w:t>Кезеңділік: тоқсандық.</w:t>
      </w:r>
    </w:p>
    <w:p w:rsidR="00993FC3" w:rsidRP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993FC3">
        <w:rPr>
          <w:rStyle w:val="s0"/>
          <w:sz w:val="28"/>
          <w:szCs w:val="28"/>
          <w:lang w:val="kk-KZ"/>
        </w:rPr>
        <w:t>Есепті кезең: 20</w:t>
      </w:r>
      <w:r w:rsidRPr="00993FC3">
        <w:rPr>
          <w:rStyle w:val="s0"/>
          <w:szCs w:val="28"/>
          <w:lang w:val="kk-KZ"/>
        </w:rPr>
        <w:t xml:space="preserve">____ </w:t>
      </w:r>
      <w:r w:rsidRPr="00993FC3">
        <w:rPr>
          <w:rStyle w:val="s0"/>
          <w:sz w:val="28"/>
          <w:szCs w:val="28"/>
          <w:lang w:val="kk-KZ"/>
        </w:rPr>
        <w:t>жыл</w:t>
      </w:r>
      <w:r w:rsidRPr="00993FC3">
        <w:rPr>
          <w:rStyle w:val="s0"/>
          <w:szCs w:val="28"/>
          <w:lang w:val="kk-KZ"/>
        </w:rPr>
        <w:t xml:space="preserve"> ____ </w:t>
      </w:r>
      <w:r w:rsidRPr="00993FC3">
        <w:rPr>
          <w:rStyle w:val="s0"/>
          <w:sz w:val="28"/>
          <w:szCs w:val="28"/>
          <w:lang w:val="kk-KZ"/>
        </w:rPr>
        <w:t>тоқсан.  ___</w:t>
      </w:r>
    </w:p>
    <w:p w:rsidR="00993FC3" w:rsidRP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993FC3">
        <w:rPr>
          <w:rStyle w:val="s0"/>
          <w:sz w:val="28"/>
          <w:szCs w:val="28"/>
          <w:lang w:val="kk-KZ"/>
        </w:rPr>
        <w:t>Әкімшілік деректерді өтеусіз негізде жинауға арналған нысанды ұсынатын адамдар тобы: цифрлық активтер биржалары, сондай-ақ «Астана» халықаралық қаржы орталығының өзге де қатысушылары.</w:t>
      </w:r>
    </w:p>
    <w:p w:rsidR="00993FC3" w:rsidRP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993FC3">
        <w:rPr>
          <w:rStyle w:val="s0"/>
          <w:sz w:val="28"/>
          <w:szCs w:val="28"/>
          <w:lang w:val="kk-KZ"/>
        </w:rPr>
        <w:t>Әкімшілік деректерді өтеусіз негізде жинауға арналған нысанды ұсыну мерзімі: есепті тоқсаннан кейінгі екінші айдың 15-күнінен кешіктірмей.</w:t>
      </w:r>
    </w:p>
    <w:p w:rsidR="00993FC3" w:rsidRP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993FC3">
        <w:rPr>
          <w:rStyle w:val="s0"/>
          <w:sz w:val="28"/>
          <w:szCs w:val="28"/>
          <w:lang w:val="kk-KZ"/>
        </w:rPr>
        <w:t xml:space="preserve">Жеке сәйкестендіру нөмірі/бизнес сәйкестендіру нөмірі: </w:t>
      </w:r>
      <w:r w:rsidRPr="00993FC3">
        <w:rPr>
          <w:rStyle w:val="s0"/>
          <w:szCs w:val="28"/>
          <w:lang w:val="kk-KZ"/>
        </w:rPr>
        <w:t>__________________</w:t>
      </w:r>
      <w:r w:rsidRPr="00993FC3">
        <w:rPr>
          <w:rStyle w:val="s0"/>
          <w:sz w:val="28"/>
          <w:szCs w:val="28"/>
          <w:lang w:val="kk-KZ"/>
        </w:rPr>
        <w:t xml:space="preserve">. </w:t>
      </w:r>
    </w:p>
    <w:p w:rsidR="0070756C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  <w:r w:rsidRPr="00993FC3">
        <w:rPr>
          <w:rStyle w:val="s0"/>
          <w:sz w:val="28"/>
          <w:szCs w:val="28"/>
          <w:lang w:val="kk-KZ"/>
        </w:rPr>
        <w:t>Жинау әдісі: электронды түрде және (немесе) қағаз жеткізгіште.</w:t>
      </w:r>
    </w:p>
    <w:p w:rsid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</w:p>
    <w:p w:rsidR="00993FC3" w:rsidRPr="00993FC3" w:rsidRDefault="00993FC3" w:rsidP="00993FC3">
      <w:pPr>
        <w:pStyle w:val="Default"/>
        <w:ind w:firstLine="709"/>
        <w:jc w:val="both"/>
        <w:rPr>
          <w:rStyle w:val="s0"/>
          <w:sz w:val="28"/>
          <w:szCs w:val="28"/>
          <w:lang w:val="kk-KZ"/>
        </w:rPr>
      </w:pPr>
    </w:p>
    <w:p w:rsidR="00687268" w:rsidRDefault="00BE4879" w:rsidP="00C72F87">
      <w:pPr>
        <w:pStyle w:val="Default"/>
        <w:jc w:val="center"/>
        <w:rPr>
          <w:rStyle w:val="s0"/>
          <w:b/>
          <w:sz w:val="28"/>
          <w:szCs w:val="28"/>
          <w:lang w:val="kk-KZ"/>
        </w:rPr>
      </w:pPr>
      <w:r w:rsidRPr="00BE4879">
        <w:rPr>
          <w:rStyle w:val="s0"/>
          <w:b/>
          <w:sz w:val="28"/>
          <w:szCs w:val="28"/>
          <w:lang w:val="kk-KZ"/>
        </w:rPr>
        <w:t xml:space="preserve">Цифрлық активтер биржалары, сондай-ақ «Астана» халықаралық қаржы орталығының өзге де қатысушылары мемлекеттік кірістер органына </w:t>
      </w:r>
    </w:p>
    <w:p w:rsidR="001078FF" w:rsidRDefault="00C72F87" w:rsidP="00F857FE">
      <w:pPr>
        <w:pStyle w:val="pj"/>
        <w:ind w:firstLine="0"/>
        <w:jc w:val="center"/>
        <w:rPr>
          <w:rStyle w:val="s0"/>
          <w:rFonts w:eastAsia="SimSun"/>
          <w:b/>
          <w:sz w:val="28"/>
          <w:lang w:val="kk-KZ"/>
        </w:rPr>
      </w:pPr>
      <w:r>
        <w:rPr>
          <w:b/>
          <w:sz w:val="28"/>
          <w:szCs w:val="28"/>
          <w:lang w:val="kk-KZ"/>
        </w:rPr>
        <w:t>ц</w:t>
      </w:r>
      <w:r w:rsidR="00F857FE" w:rsidRPr="00F857FE">
        <w:rPr>
          <w:b/>
          <w:sz w:val="28"/>
          <w:szCs w:val="28"/>
          <w:lang w:val="kk-KZ"/>
        </w:rPr>
        <w:t xml:space="preserve">ифрлық активтермен байланысты қызметті жүзеге асырудан резиденттер мен </w:t>
      </w:r>
      <w:r w:rsidR="00D67786">
        <w:rPr>
          <w:b/>
          <w:sz w:val="28"/>
          <w:szCs w:val="28"/>
          <w:lang w:val="kk-KZ"/>
        </w:rPr>
        <w:t>бейрезиденттер</w:t>
      </w:r>
      <w:r w:rsidR="00F857FE" w:rsidRPr="00F857FE">
        <w:rPr>
          <w:b/>
          <w:sz w:val="28"/>
          <w:szCs w:val="28"/>
          <w:lang w:val="kk-KZ"/>
        </w:rPr>
        <w:t>ге төленген сыйақылар туралы мәліметтері</w:t>
      </w:r>
      <w:r w:rsidR="001078FF" w:rsidRPr="00F857FE">
        <w:rPr>
          <w:b/>
          <w:bCs/>
          <w:sz w:val="28"/>
          <w:lang w:val="kk-KZ"/>
        </w:rPr>
        <w:br/>
      </w:r>
      <w:r w:rsidR="00F857FE">
        <w:rPr>
          <w:rStyle w:val="s0"/>
          <w:rFonts w:eastAsia="SimSun"/>
          <w:b/>
          <w:sz w:val="28"/>
          <w:lang w:val="kk-KZ"/>
        </w:rPr>
        <w:t>20</w:t>
      </w:r>
      <w:r w:rsidR="001078FF" w:rsidRPr="00F857FE">
        <w:rPr>
          <w:rStyle w:val="s0"/>
          <w:rFonts w:eastAsia="SimSun"/>
          <w:b/>
          <w:sz w:val="28"/>
          <w:lang w:val="kk-KZ"/>
        </w:rPr>
        <w:t xml:space="preserve">______ </w:t>
      </w:r>
      <w:r w:rsidR="00F857FE">
        <w:rPr>
          <w:rStyle w:val="s0"/>
          <w:rFonts w:eastAsia="SimSun"/>
          <w:b/>
          <w:sz w:val="28"/>
          <w:lang w:val="kk-KZ"/>
        </w:rPr>
        <w:t xml:space="preserve">жылғы </w:t>
      </w:r>
      <w:r w:rsidR="001078FF" w:rsidRPr="00F857FE">
        <w:rPr>
          <w:rStyle w:val="s0"/>
          <w:rFonts w:eastAsia="SimSun"/>
          <w:b/>
          <w:sz w:val="28"/>
          <w:lang w:val="kk-KZ"/>
        </w:rPr>
        <w:t xml:space="preserve">___ </w:t>
      </w:r>
      <w:r w:rsidR="00F857FE">
        <w:rPr>
          <w:rStyle w:val="s0"/>
          <w:rFonts w:eastAsia="SimSun"/>
          <w:b/>
          <w:sz w:val="28"/>
          <w:lang w:val="kk-KZ"/>
        </w:rPr>
        <w:t>кезең</w:t>
      </w:r>
      <w:r>
        <w:rPr>
          <w:rStyle w:val="s0"/>
          <w:rFonts w:eastAsia="SimSun"/>
          <w:b/>
          <w:sz w:val="28"/>
          <w:lang w:val="kk-KZ"/>
        </w:rPr>
        <w:t>і</w:t>
      </w:r>
      <w:r w:rsidR="00F857FE">
        <w:rPr>
          <w:rStyle w:val="s0"/>
          <w:rFonts w:eastAsia="SimSun"/>
          <w:b/>
          <w:sz w:val="28"/>
          <w:lang w:val="kk-KZ"/>
        </w:rPr>
        <w:t xml:space="preserve"> үшін</w:t>
      </w:r>
    </w:p>
    <w:p w:rsidR="00F857FE" w:rsidRDefault="00F857FE" w:rsidP="00F857FE">
      <w:pPr>
        <w:pStyle w:val="pj"/>
        <w:ind w:firstLine="0"/>
        <w:jc w:val="center"/>
        <w:rPr>
          <w:rStyle w:val="s0"/>
          <w:sz w:val="28"/>
          <w:szCs w:val="28"/>
          <w:lang w:val="kk-KZ"/>
        </w:rPr>
      </w:pPr>
    </w:p>
    <w:p w:rsidR="00C72F87" w:rsidRDefault="00C72F87" w:rsidP="00F857FE">
      <w:pPr>
        <w:pStyle w:val="pj"/>
        <w:ind w:firstLine="0"/>
        <w:jc w:val="center"/>
        <w:rPr>
          <w:rStyle w:val="s0"/>
          <w:sz w:val="28"/>
          <w:szCs w:val="28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2673"/>
        <w:gridCol w:w="2561"/>
        <w:gridCol w:w="1974"/>
        <w:gridCol w:w="1913"/>
      </w:tblGrid>
      <w:tr w:rsidR="00104409" w:rsidRPr="00E006E5" w:rsidTr="00C72F87">
        <w:trPr>
          <w:trHeight w:val="1610"/>
        </w:trPr>
        <w:tc>
          <w:tcPr>
            <w:tcW w:w="668" w:type="dxa"/>
          </w:tcPr>
          <w:p w:rsidR="00104409" w:rsidRPr="00E006E5" w:rsidRDefault="00104409" w:rsidP="00104409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r w:rsidRPr="00E006E5">
              <w:rPr>
                <w:rStyle w:val="s0"/>
                <w:sz w:val="28"/>
                <w:szCs w:val="28"/>
              </w:rPr>
              <w:t xml:space="preserve">№ </w:t>
            </w:r>
          </w:p>
        </w:tc>
        <w:tc>
          <w:tcPr>
            <w:tcW w:w="2784" w:type="dxa"/>
          </w:tcPr>
          <w:p w:rsidR="00104409" w:rsidRPr="00E006E5" w:rsidRDefault="00687268" w:rsidP="00104409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proofErr w:type="spellStart"/>
            <w:r w:rsidRPr="00E006E5">
              <w:rPr>
                <w:sz w:val="28"/>
                <w:szCs w:val="28"/>
              </w:rPr>
              <w:t>Цифрлық</w:t>
            </w:r>
            <w:proofErr w:type="spellEnd"/>
            <w:r w:rsidRPr="00E006E5">
              <w:rPr>
                <w:sz w:val="28"/>
                <w:szCs w:val="28"/>
              </w:rPr>
              <w:t xml:space="preserve"> </w:t>
            </w:r>
            <w:proofErr w:type="spellStart"/>
            <w:r w:rsidR="00722E12" w:rsidRPr="00E006E5">
              <w:rPr>
                <w:sz w:val="28"/>
                <w:szCs w:val="28"/>
              </w:rPr>
              <w:t>активтерді</w:t>
            </w:r>
            <w:proofErr w:type="spellEnd"/>
            <w:r w:rsidR="00722E12" w:rsidRPr="00E006E5">
              <w:rPr>
                <w:sz w:val="28"/>
                <w:szCs w:val="28"/>
              </w:rPr>
              <w:t xml:space="preserve"> </w:t>
            </w:r>
            <w:proofErr w:type="spellStart"/>
            <w:r w:rsidR="00722E12" w:rsidRPr="00E006E5">
              <w:rPr>
                <w:sz w:val="28"/>
                <w:szCs w:val="28"/>
              </w:rPr>
              <w:t>сатып</w:t>
            </w:r>
            <w:proofErr w:type="spellEnd"/>
            <w:r w:rsidR="00722E12" w:rsidRPr="00E006E5">
              <w:rPr>
                <w:sz w:val="28"/>
                <w:szCs w:val="28"/>
              </w:rPr>
              <w:t xml:space="preserve"> </w:t>
            </w:r>
            <w:proofErr w:type="spellStart"/>
            <w:r w:rsidR="00722E12" w:rsidRPr="00E006E5">
              <w:rPr>
                <w:sz w:val="28"/>
                <w:szCs w:val="28"/>
              </w:rPr>
              <w:t>алатын</w:t>
            </w:r>
            <w:proofErr w:type="spellEnd"/>
            <w:r w:rsidR="00722E12" w:rsidRPr="00E006E5">
              <w:rPr>
                <w:sz w:val="28"/>
                <w:szCs w:val="28"/>
              </w:rPr>
              <w:t xml:space="preserve"> </w:t>
            </w:r>
            <w:proofErr w:type="spellStart"/>
            <w:r w:rsidR="00722E12" w:rsidRPr="00E006E5">
              <w:rPr>
                <w:sz w:val="28"/>
                <w:szCs w:val="28"/>
              </w:rPr>
              <w:t>және</w:t>
            </w:r>
            <w:proofErr w:type="spellEnd"/>
            <w:r w:rsidR="00722E12" w:rsidRPr="00E006E5">
              <w:rPr>
                <w:sz w:val="28"/>
                <w:szCs w:val="28"/>
              </w:rPr>
              <w:t xml:space="preserve"> (</w:t>
            </w:r>
            <w:proofErr w:type="spellStart"/>
            <w:r w:rsidR="00722E12" w:rsidRPr="00E006E5">
              <w:rPr>
                <w:sz w:val="28"/>
                <w:szCs w:val="28"/>
              </w:rPr>
              <w:t>немесе</w:t>
            </w:r>
            <w:proofErr w:type="spellEnd"/>
            <w:r w:rsidR="00722E12" w:rsidRPr="00E006E5">
              <w:rPr>
                <w:sz w:val="28"/>
                <w:szCs w:val="28"/>
              </w:rPr>
              <w:t xml:space="preserve">) </w:t>
            </w:r>
            <w:proofErr w:type="spellStart"/>
            <w:r w:rsidR="00722E12" w:rsidRPr="00E006E5">
              <w:rPr>
                <w:sz w:val="28"/>
                <w:szCs w:val="28"/>
              </w:rPr>
              <w:t>өткізетін</w:t>
            </w:r>
            <w:proofErr w:type="spellEnd"/>
            <w:r w:rsidR="00722E12" w:rsidRPr="00E006E5">
              <w:rPr>
                <w:sz w:val="28"/>
                <w:szCs w:val="28"/>
              </w:rPr>
              <w:t xml:space="preserve"> </w:t>
            </w:r>
            <w:proofErr w:type="spellStart"/>
            <w:r w:rsidR="00722E12" w:rsidRPr="00E006E5">
              <w:rPr>
                <w:sz w:val="28"/>
                <w:szCs w:val="28"/>
              </w:rPr>
              <w:t>адамдардың</w:t>
            </w:r>
            <w:proofErr w:type="spellEnd"/>
            <w:r w:rsidR="00722E12" w:rsidRPr="00E006E5">
              <w:rPr>
                <w:sz w:val="28"/>
                <w:szCs w:val="28"/>
              </w:rPr>
              <w:t xml:space="preserve"> </w:t>
            </w:r>
            <w:proofErr w:type="spellStart"/>
            <w:r w:rsidR="00722E12" w:rsidRPr="00E006E5">
              <w:rPr>
                <w:sz w:val="28"/>
                <w:szCs w:val="28"/>
              </w:rPr>
              <w:t>тегі</w:t>
            </w:r>
            <w:proofErr w:type="spellEnd"/>
            <w:r w:rsidR="00722E12" w:rsidRPr="00E006E5">
              <w:rPr>
                <w:sz w:val="28"/>
                <w:szCs w:val="28"/>
              </w:rPr>
              <w:t xml:space="preserve">, </w:t>
            </w:r>
            <w:proofErr w:type="spellStart"/>
            <w:r w:rsidR="00722E12" w:rsidRPr="00E006E5">
              <w:rPr>
                <w:sz w:val="28"/>
                <w:szCs w:val="28"/>
              </w:rPr>
              <w:t>аты</w:t>
            </w:r>
            <w:proofErr w:type="spellEnd"/>
            <w:r w:rsidR="00722E12" w:rsidRPr="00E006E5">
              <w:rPr>
                <w:sz w:val="28"/>
                <w:szCs w:val="28"/>
              </w:rPr>
              <w:t xml:space="preserve">, </w:t>
            </w:r>
            <w:proofErr w:type="spellStart"/>
            <w:r w:rsidR="00722E12" w:rsidRPr="00E006E5">
              <w:rPr>
                <w:sz w:val="28"/>
                <w:szCs w:val="28"/>
              </w:rPr>
              <w:t>әкесінің</w:t>
            </w:r>
            <w:proofErr w:type="spellEnd"/>
            <w:r w:rsidR="00722E12" w:rsidRPr="00E006E5">
              <w:rPr>
                <w:sz w:val="28"/>
                <w:szCs w:val="28"/>
              </w:rPr>
              <w:t xml:space="preserve"> </w:t>
            </w:r>
            <w:proofErr w:type="spellStart"/>
            <w:r w:rsidR="00722E12" w:rsidRPr="00E006E5">
              <w:rPr>
                <w:sz w:val="28"/>
                <w:szCs w:val="28"/>
              </w:rPr>
              <w:t>аты</w:t>
            </w:r>
            <w:proofErr w:type="spellEnd"/>
            <w:r w:rsidR="00825F4B" w:rsidRPr="00E006E5">
              <w:rPr>
                <w:sz w:val="28"/>
                <w:szCs w:val="28"/>
                <w:lang w:val="kk-KZ"/>
              </w:rPr>
              <w:t xml:space="preserve"> (егер жеке басын куәландыра</w:t>
            </w:r>
            <w:r w:rsidR="00825F4B" w:rsidRPr="00E006E5">
              <w:rPr>
                <w:sz w:val="28"/>
                <w:szCs w:val="28"/>
                <w:lang w:val="kk-KZ"/>
              </w:rPr>
              <w:br/>
            </w:r>
            <w:r w:rsidR="00825F4B" w:rsidRPr="00E006E5">
              <w:rPr>
                <w:sz w:val="28"/>
                <w:szCs w:val="28"/>
                <w:lang w:val="kk-KZ"/>
              </w:rPr>
              <w:lastRenderedPageBreak/>
              <w:t>тын құжатта көрсетілсе)</w:t>
            </w:r>
          </w:p>
        </w:tc>
        <w:tc>
          <w:tcPr>
            <w:tcW w:w="2635" w:type="dxa"/>
          </w:tcPr>
          <w:p w:rsidR="00104409" w:rsidRPr="00E006E5" w:rsidRDefault="00687268" w:rsidP="00104409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E006E5">
              <w:rPr>
                <w:sz w:val="28"/>
                <w:szCs w:val="28"/>
                <w:lang w:val="kk-KZ"/>
              </w:rPr>
              <w:lastRenderedPageBreak/>
              <w:t xml:space="preserve">Цифрлық </w:t>
            </w:r>
            <w:r w:rsidR="00722E12" w:rsidRPr="00E006E5">
              <w:rPr>
                <w:sz w:val="28"/>
                <w:szCs w:val="28"/>
                <w:lang w:val="kk-KZ"/>
              </w:rPr>
              <w:t>активтерді сатып алатын және (немесе) өткізетін адамдардың жеке сәйкестендіру нөмірі / бизнес сәйкестендіру нөмірі</w:t>
            </w:r>
          </w:p>
        </w:tc>
        <w:tc>
          <w:tcPr>
            <w:tcW w:w="2012" w:type="dxa"/>
          </w:tcPr>
          <w:p w:rsidR="00104409" w:rsidRPr="00E006E5" w:rsidRDefault="00687268" w:rsidP="00104409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proofErr w:type="spellStart"/>
            <w:r w:rsidRPr="00E006E5">
              <w:rPr>
                <w:sz w:val="28"/>
                <w:szCs w:val="28"/>
              </w:rPr>
              <w:t>Резиденттік</w:t>
            </w:r>
            <w:proofErr w:type="spellEnd"/>
            <w:r w:rsidRPr="00E006E5">
              <w:rPr>
                <w:sz w:val="28"/>
                <w:szCs w:val="28"/>
              </w:rPr>
              <w:t xml:space="preserve"> </w:t>
            </w:r>
            <w:proofErr w:type="spellStart"/>
            <w:r w:rsidR="00722E12" w:rsidRPr="00E006E5">
              <w:rPr>
                <w:sz w:val="28"/>
                <w:szCs w:val="28"/>
              </w:rPr>
              <w:t>мәртебесі</w:t>
            </w:r>
            <w:proofErr w:type="spellEnd"/>
          </w:p>
        </w:tc>
        <w:tc>
          <w:tcPr>
            <w:tcW w:w="1671" w:type="dxa"/>
          </w:tcPr>
          <w:p w:rsidR="00104409" w:rsidRPr="00E006E5" w:rsidRDefault="00687268" w:rsidP="00104409">
            <w:pPr>
              <w:pStyle w:val="pj"/>
              <w:ind w:firstLine="0"/>
              <w:jc w:val="center"/>
              <w:rPr>
                <w:sz w:val="28"/>
                <w:szCs w:val="28"/>
                <w:lang w:val="kk-KZ" w:eastAsia="en-US"/>
              </w:rPr>
            </w:pPr>
            <w:r w:rsidRPr="00E006E5">
              <w:rPr>
                <w:sz w:val="28"/>
                <w:szCs w:val="28"/>
                <w:lang w:val="kk-KZ" w:eastAsia="en-US"/>
              </w:rPr>
              <w:t xml:space="preserve">Критовалюта </w:t>
            </w:r>
            <w:r w:rsidR="00722E12" w:rsidRPr="00E006E5">
              <w:rPr>
                <w:sz w:val="28"/>
                <w:szCs w:val="28"/>
                <w:lang w:val="kk-KZ" w:eastAsia="en-US"/>
              </w:rPr>
              <w:t>әмиянының деректемелері</w:t>
            </w:r>
          </w:p>
        </w:tc>
      </w:tr>
      <w:tr w:rsidR="00104409" w:rsidRPr="00E006E5" w:rsidTr="00C72F87">
        <w:tc>
          <w:tcPr>
            <w:tcW w:w="668" w:type="dxa"/>
          </w:tcPr>
          <w:p w:rsidR="00104409" w:rsidRPr="00E006E5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r w:rsidRPr="00E006E5">
              <w:rPr>
                <w:rStyle w:val="s0"/>
                <w:sz w:val="28"/>
                <w:szCs w:val="28"/>
              </w:rPr>
              <w:t>1</w:t>
            </w:r>
          </w:p>
        </w:tc>
        <w:tc>
          <w:tcPr>
            <w:tcW w:w="2784" w:type="dxa"/>
          </w:tcPr>
          <w:p w:rsidR="00104409" w:rsidRPr="00E006E5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r w:rsidRPr="00E006E5">
              <w:rPr>
                <w:rStyle w:val="s0"/>
                <w:sz w:val="28"/>
                <w:szCs w:val="28"/>
              </w:rPr>
              <w:t>2</w:t>
            </w:r>
          </w:p>
        </w:tc>
        <w:tc>
          <w:tcPr>
            <w:tcW w:w="2635" w:type="dxa"/>
          </w:tcPr>
          <w:p w:rsidR="00104409" w:rsidRPr="00E006E5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r w:rsidRPr="00E006E5">
              <w:rPr>
                <w:rStyle w:val="s0"/>
                <w:sz w:val="28"/>
                <w:szCs w:val="28"/>
              </w:rPr>
              <w:t>3</w:t>
            </w:r>
          </w:p>
        </w:tc>
        <w:tc>
          <w:tcPr>
            <w:tcW w:w="2012" w:type="dxa"/>
          </w:tcPr>
          <w:p w:rsidR="00104409" w:rsidRPr="00E006E5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  <w:r w:rsidRPr="00E006E5">
              <w:rPr>
                <w:rStyle w:val="s0"/>
                <w:sz w:val="28"/>
                <w:szCs w:val="28"/>
              </w:rPr>
              <w:t>4</w:t>
            </w:r>
          </w:p>
        </w:tc>
        <w:tc>
          <w:tcPr>
            <w:tcW w:w="1671" w:type="dxa"/>
          </w:tcPr>
          <w:p w:rsidR="00104409" w:rsidRPr="00E006E5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  <w:lang w:val="kk-KZ"/>
              </w:rPr>
            </w:pPr>
            <w:r w:rsidRPr="00E006E5">
              <w:rPr>
                <w:rStyle w:val="s0"/>
                <w:sz w:val="28"/>
                <w:szCs w:val="28"/>
                <w:lang w:val="kk-KZ"/>
              </w:rPr>
              <w:t>5</w:t>
            </w:r>
          </w:p>
        </w:tc>
      </w:tr>
      <w:tr w:rsidR="00104409" w:rsidRPr="00E006E5" w:rsidTr="00C72F87">
        <w:tc>
          <w:tcPr>
            <w:tcW w:w="668" w:type="dxa"/>
          </w:tcPr>
          <w:p w:rsidR="00104409" w:rsidRPr="00E006E5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784" w:type="dxa"/>
          </w:tcPr>
          <w:p w:rsidR="00104409" w:rsidRPr="00E006E5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635" w:type="dxa"/>
          </w:tcPr>
          <w:p w:rsidR="00104409" w:rsidRPr="00E006E5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2012" w:type="dxa"/>
          </w:tcPr>
          <w:p w:rsidR="00104409" w:rsidRPr="00E006E5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</w:p>
        </w:tc>
        <w:tc>
          <w:tcPr>
            <w:tcW w:w="1671" w:type="dxa"/>
          </w:tcPr>
          <w:p w:rsidR="00104409" w:rsidRPr="00E006E5" w:rsidRDefault="00104409" w:rsidP="00AC42BD">
            <w:pPr>
              <w:pStyle w:val="pj"/>
              <w:ind w:firstLine="0"/>
              <w:jc w:val="center"/>
              <w:rPr>
                <w:rStyle w:val="s0"/>
                <w:sz w:val="28"/>
                <w:szCs w:val="28"/>
              </w:rPr>
            </w:pPr>
          </w:p>
        </w:tc>
      </w:tr>
    </w:tbl>
    <w:p w:rsidR="001078FF" w:rsidRPr="00E006E5" w:rsidRDefault="001078FF" w:rsidP="001078FF">
      <w:pPr>
        <w:pStyle w:val="pj"/>
        <w:ind w:firstLine="0"/>
        <w:rPr>
          <w:rStyle w:val="s0"/>
          <w:sz w:val="28"/>
          <w:szCs w:val="28"/>
          <w:lang w:val="kk-KZ"/>
        </w:rPr>
      </w:pPr>
      <w:r w:rsidRPr="00E006E5">
        <w:rPr>
          <w:rStyle w:val="s0"/>
          <w:sz w:val="28"/>
          <w:szCs w:val="28"/>
          <w:lang w:val="kk-KZ"/>
        </w:rPr>
        <w:t xml:space="preserve"> </w:t>
      </w:r>
    </w:p>
    <w:p w:rsidR="001078FF" w:rsidRPr="00E006E5" w:rsidRDefault="00687268" w:rsidP="00687268">
      <w:pPr>
        <w:pStyle w:val="pj"/>
        <w:ind w:firstLine="0"/>
        <w:rPr>
          <w:rStyle w:val="s0"/>
          <w:sz w:val="28"/>
          <w:szCs w:val="28"/>
          <w:lang w:val="kk-KZ"/>
        </w:rPr>
      </w:pPr>
      <w:r w:rsidRPr="00E006E5">
        <w:rPr>
          <w:rStyle w:val="s0"/>
          <w:sz w:val="28"/>
          <w:szCs w:val="28"/>
          <w:lang w:val="kk-KZ"/>
        </w:rPr>
        <w:t>к</w:t>
      </w:r>
      <w:r w:rsidR="00722E12" w:rsidRPr="00E006E5">
        <w:rPr>
          <w:rStyle w:val="s0"/>
          <w:sz w:val="28"/>
          <w:szCs w:val="28"/>
          <w:lang w:val="kk-KZ"/>
        </w:rPr>
        <w:t>естенің жалғасы</w:t>
      </w:r>
    </w:p>
    <w:p w:rsidR="00687268" w:rsidRPr="00E006E5" w:rsidRDefault="00687268" w:rsidP="00687268">
      <w:pPr>
        <w:pStyle w:val="pj"/>
        <w:ind w:firstLine="0"/>
        <w:rPr>
          <w:rStyle w:val="s0"/>
          <w:sz w:val="28"/>
          <w:szCs w:val="28"/>
          <w:lang w:val="kk-KZ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3256"/>
        <w:gridCol w:w="2268"/>
        <w:gridCol w:w="2409"/>
        <w:gridCol w:w="1843"/>
      </w:tblGrid>
      <w:tr w:rsidR="00104409" w:rsidRPr="00E006E5" w:rsidTr="00E006E5">
        <w:trPr>
          <w:trHeight w:val="308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409" w:rsidRPr="00E006E5" w:rsidRDefault="00687268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E006E5">
              <w:rPr>
                <w:sz w:val="28"/>
                <w:szCs w:val="28"/>
                <w:lang w:val="kk-KZ"/>
              </w:rPr>
              <w:t xml:space="preserve">Цифрлық </w:t>
            </w:r>
            <w:r w:rsidR="00722E12" w:rsidRPr="00E006E5">
              <w:rPr>
                <w:sz w:val="28"/>
                <w:szCs w:val="28"/>
                <w:lang w:val="kk-KZ"/>
              </w:rPr>
              <w:t>активтермен байланысты қызметті жүзеге асыру үшін сыйақы ретінде төленген цифрлық активтердің түрі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409" w:rsidRPr="00E006E5" w:rsidRDefault="00687268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E006E5">
              <w:rPr>
                <w:sz w:val="28"/>
                <w:szCs w:val="28"/>
                <w:lang w:val="kk-KZ"/>
              </w:rPr>
              <w:t xml:space="preserve">Цифрлық </w:t>
            </w:r>
            <w:r w:rsidR="00722E12" w:rsidRPr="00E006E5">
              <w:rPr>
                <w:sz w:val="28"/>
                <w:szCs w:val="28"/>
                <w:lang w:val="kk-KZ"/>
              </w:rPr>
              <w:t>активтермен байланысты қызметті жүзеге асыру үшін алынған сыйақының саны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409" w:rsidRPr="00E006E5" w:rsidRDefault="00687268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E006E5">
              <w:rPr>
                <w:sz w:val="28"/>
                <w:szCs w:val="28"/>
                <w:lang w:val="kk-KZ"/>
              </w:rPr>
              <w:t xml:space="preserve">Цифрлық </w:t>
            </w:r>
            <w:r w:rsidR="00722E12" w:rsidRPr="00E006E5">
              <w:rPr>
                <w:sz w:val="28"/>
                <w:szCs w:val="28"/>
                <w:lang w:val="kk-KZ"/>
              </w:rPr>
              <w:t>активтер биржасы арқылы цифрлық активтер</w:t>
            </w:r>
            <w:r w:rsidR="00E006E5">
              <w:rPr>
                <w:sz w:val="28"/>
                <w:szCs w:val="28"/>
                <w:lang w:val="kk-KZ"/>
              </w:rPr>
              <w:br/>
            </w:r>
            <w:r w:rsidR="00722E12" w:rsidRPr="00E006E5">
              <w:rPr>
                <w:sz w:val="28"/>
                <w:szCs w:val="28"/>
                <w:lang w:val="kk-KZ"/>
              </w:rPr>
              <w:t>мен байланысты қызметті жүзеге асыру үшін төленген сыйақының құны теңгемен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409" w:rsidRPr="00E006E5" w:rsidRDefault="00687268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E006E5">
              <w:rPr>
                <w:sz w:val="28"/>
                <w:szCs w:val="28"/>
                <w:lang w:val="kk-KZ"/>
              </w:rPr>
              <w:t xml:space="preserve">Сыйақының </w:t>
            </w:r>
            <w:r w:rsidR="00722E12" w:rsidRPr="00E006E5">
              <w:rPr>
                <w:sz w:val="28"/>
                <w:szCs w:val="28"/>
                <w:lang w:val="kk-KZ"/>
              </w:rPr>
              <w:t>алынған күні</w:t>
            </w:r>
          </w:p>
        </w:tc>
      </w:tr>
      <w:tr w:rsidR="00104409" w:rsidRPr="00E006E5" w:rsidTr="00E006E5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E006E5" w:rsidRDefault="00104409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E006E5">
              <w:rPr>
                <w:color w:val="000000"/>
                <w:sz w:val="28"/>
                <w:szCs w:val="28"/>
                <w:lang w:val="kk-KZ" w:eastAsia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E006E5" w:rsidRDefault="00104409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E006E5">
              <w:rPr>
                <w:color w:val="000000"/>
                <w:sz w:val="28"/>
                <w:szCs w:val="28"/>
                <w:lang w:val="kk-KZ" w:eastAsia="en-US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E006E5" w:rsidRDefault="00104409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E006E5">
              <w:rPr>
                <w:color w:val="000000"/>
                <w:sz w:val="28"/>
                <w:szCs w:val="28"/>
                <w:lang w:val="kk-KZ"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E006E5" w:rsidRDefault="00104409" w:rsidP="00104409">
            <w:pPr>
              <w:jc w:val="center"/>
              <w:rPr>
                <w:color w:val="000000"/>
                <w:sz w:val="28"/>
                <w:szCs w:val="28"/>
                <w:lang w:val="kk-KZ" w:eastAsia="en-US"/>
              </w:rPr>
            </w:pPr>
            <w:r w:rsidRPr="00E006E5">
              <w:rPr>
                <w:color w:val="000000"/>
                <w:sz w:val="28"/>
                <w:szCs w:val="28"/>
                <w:lang w:val="kk-KZ" w:eastAsia="en-US"/>
              </w:rPr>
              <w:t>9</w:t>
            </w:r>
          </w:p>
        </w:tc>
      </w:tr>
      <w:tr w:rsidR="00104409" w:rsidRPr="00E006E5" w:rsidTr="00E006E5">
        <w:trPr>
          <w:trHeight w:val="30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E006E5" w:rsidRDefault="00104409" w:rsidP="00104409">
            <w:pPr>
              <w:jc w:val="center"/>
              <w:rPr>
                <w:color w:val="000000"/>
                <w:sz w:val="22"/>
                <w:szCs w:val="22"/>
                <w:lang w:val="kk-KZ" w:eastAsia="en-US"/>
              </w:rPr>
            </w:pPr>
            <w:r w:rsidRPr="00E006E5">
              <w:rPr>
                <w:color w:val="000000"/>
                <w:sz w:val="22"/>
                <w:szCs w:val="22"/>
                <w:lang w:val="kk-KZ" w:eastAsia="en-US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E006E5" w:rsidRDefault="00104409" w:rsidP="00104409">
            <w:pPr>
              <w:jc w:val="center"/>
              <w:rPr>
                <w:color w:val="000000"/>
                <w:sz w:val="22"/>
                <w:szCs w:val="22"/>
                <w:lang w:val="kk-KZ" w:eastAsia="en-US"/>
              </w:rPr>
            </w:pPr>
            <w:r w:rsidRPr="00E006E5">
              <w:rPr>
                <w:color w:val="000000"/>
                <w:sz w:val="22"/>
                <w:szCs w:val="22"/>
                <w:lang w:val="kk-KZ" w:eastAsia="en-US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E006E5" w:rsidRDefault="00104409" w:rsidP="00104409">
            <w:pPr>
              <w:jc w:val="center"/>
              <w:rPr>
                <w:color w:val="000000"/>
                <w:sz w:val="22"/>
                <w:szCs w:val="22"/>
                <w:lang w:val="kk-KZ" w:eastAsia="en-US"/>
              </w:rPr>
            </w:pPr>
            <w:r w:rsidRPr="00E006E5">
              <w:rPr>
                <w:color w:val="000000"/>
                <w:sz w:val="22"/>
                <w:szCs w:val="22"/>
                <w:lang w:val="kk-KZ" w:eastAsia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09" w:rsidRPr="00E006E5" w:rsidRDefault="00104409" w:rsidP="00104409">
            <w:pPr>
              <w:jc w:val="center"/>
              <w:rPr>
                <w:color w:val="000000"/>
                <w:sz w:val="22"/>
                <w:szCs w:val="22"/>
                <w:lang w:val="kk-KZ" w:eastAsia="en-US"/>
              </w:rPr>
            </w:pPr>
            <w:r w:rsidRPr="00E006E5">
              <w:rPr>
                <w:color w:val="000000"/>
                <w:sz w:val="22"/>
                <w:szCs w:val="22"/>
                <w:lang w:val="kk-KZ" w:eastAsia="en-US"/>
              </w:rPr>
              <w:t> </w:t>
            </w:r>
          </w:p>
        </w:tc>
      </w:tr>
    </w:tbl>
    <w:p w:rsidR="00FA16AD" w:rsidRPr="00E006E5" w:rsidRDefault="00104409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006E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E006E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E006E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E006E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E006E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E006E5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</w:p>
    <w:p w:rsidR="00A426B5" w:rsidRPr="00993FC3" w:rsidRDefault="00A426B5" w:rsidP="00A426B5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E006E5">
        <w:rPr>
          <w:rStyle w:val="s0"/>
          <w:sz w:val="28"/>
          <w:szCs w:val="28"/>
          <w:lang w:val="kk-KZ"/>
        </w:rPr>
        <w:t>Ескерту: Цифрлық активтер биржалары, сондай-ақ «Астана» халықаралық қаржы орта</w:t>
      </w:r>
      <w:r w:rsidRPr="00993FC3">
        <w:rPr>
          <w:rStyle w:val="s0"/>
          <w:sz w:val="28"/>
          <w:szCs w:val="28"/>
          <w:lang w:val="kk-KZ"/>
        </w:rPr>
        <w:t>лығының өзге де қатысушылары мемлекеттік кірістер органына цифрлық активтермен байланысты қызметті жүзеге асырудан резиденттер мен бейрезиденттерге төленген сыйақылар туралы мәліметтер нысанын толтыруға арналған түсіндірме аталған нысанға қоса берілген қосымшада келтірілген.</w:t>
      </w:r>
    </w:p>
    <w:p w:rsidR="00A426B5" w:rsidRPr="00993FC3" w:rsidRDefault="00A426B5" w:rsidP="00A426B5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kk-KZ"/>
        </w:rPr>
      </w:pPr>
    </w:p>
    <w:p w:rsidR="00A426B5" w:rsidRPr="005A30C4" w:rsidRDefault="00A426B5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Атауы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 xml:space="preserve">_    </w:t>
      </w:r>
    </w:p>
    <w:p w:rsidR="00A426B5" w:rsidRPr="005A30C4" w:rsidRDefault="00A426B5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Адрес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A426B5" w:rsidRPr="005A30C4" w:rsidRDefault="00A426B5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Телефон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A426B5" w:rsidRPr="005A30C4" w:rsidRDefault="00A426B5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Электрондық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пошта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мекенжайы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A426B5" w:rsidRDefault="00A426B5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Орындаушы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 </w:t>
      </w:r>
    </w:p>
    <w:p w:rsidR="00A426B5" w:rsidRPr="005A30C4" w:rsidRDefault="00A426B5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Тегі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әкесінің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егер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жеке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басын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куәландыратын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құжатта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көрсетілсе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)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қолы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, телефон </w:t>
      </w:r>
    </w:p>
    <w:p w:rsidR="00A426B5" w:rsidRDefault="00A426B5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Басшы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немесе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оның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міндетін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атқарушы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адам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A426B5" w:rsidRPr="005A30C4" w:rsidRDefault="00A426B5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A426B5" w:rsidRPr="005A30C4" w:rsidRDefault="00A426B5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тегі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әкесінің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егер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жеке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басын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куәландыратын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құжатта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көрсетілсе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)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қолы</w:t>
      </w:r>
      <w:proofErr w:type="spellEnd"/>
    </w:p>
    <w:p w:rsidR="00A426B5" w:rsidRPr="005A30C4" w:rsidRDefault="00A426B5" w:rsidP="00A426B5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426B5" w:rsidRDefault="00A426B5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color w:val="000000"/>
          <w:sz w:val="28"/>
          <w:szCs w:val="28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Мөрдің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орны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жеке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кәсіпкерлер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болып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табылатын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тұлғалардан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қоспағанда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>)</w:t>
      </w:r>
    </w:p>
    <w:p w:rsidR="00BE7CDA" w:rsidRPr="00BE7CDA" w:rsidRDefault="00BE7CDA" w:rsidP="00BE7CDA">
      <w:pPr>
        <w:pStyle w:val="a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8F09D1">
        <w:rPr>
          <w:sz w:val="28"/>
          <w:lang w:val="ru-RU"/>
        </w:rPr>
        <w:br/>
      </w:r>
    </w:p>
    <w:p w:rsidR="00BE6E94" w:rsidRPr="00722E12" w:rsidRDefault="00CD4582" w:rsidP="00CD4582">
      <w:pPr>
        <w:pStyle w:val="ad"/>
        <w:tabs>
          <w:tab w:val="left" w:pos="993"/>
          <w:tab w:val="left" w:pos="1134"/>
          <w:tab w:val="left" w:pos="4962"/>
        </w:tabs>
        <w:ind w:left="5954"/>
        <w:jc w:val="center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bookmarkStart w:id="0" w:name="_GoBack"/>
      <w:bookmarkEnd w:id="0"/>
      <w:r w:rsidRPr="00CD4582">
        <w:rPr>
          <w:rStyle w:val="s0"/>
          <w:rFonts w:eastAsia="Times New Roman"/>
          <w:sz w:val="28"/>
          <w:szCs w:val="28"/>
          <w:lang w:val="kk-KZ" w:eastAsia="ru-RU"/>
        </w:rPr>
        <w:lastRenderedPageBreak/>
        <w:t xml:space="preserve">Цифрлық активтер биржалары, сондай-ақ «Астана» </w:t>
      </w:r>
      <w:r>
        <w:rPr>
          <w:rStyle w:val="s0"/>
          <w:rFonts w:eastAsia="Times New Roman"/>
          <w:sz w:val="28"/>
          <w:szCs w:val="28"/>
          <w:lang w:val="kk-KZ" w:eastAsia="ru-RU"/>
        </w:rPr>
        <w:t>х</w:t>
      </w:r>
      <w:r w:rsidRPr="00CD4582">
        <w:rPr>
          <w:rStyle w:val="s0"/>
          <w:rFonts w:eastAsia="Times New Roman"/>
          <w:sz w:val="28"/>
          <w:szCs w:val="28"/>
          <w:lang w:val="kk-KZ" w:eastAsia="ru-RU"/>
        </w:rPr>
        <w:t xml:space="preserve">алықаралық қаржы орталығының өзге де қатысушылары </w:t>
      </w:r>
      <w:r>
        <w:rPr>
          <w:rStyle w:val="s0"/>
          <w:rFonts w:eastAsia="Times New Roman"/>
          <w:sz w:val="28"/>
          <w:szCs w:val="28"/>
          <w:lang w:val="kk-KZ" w:eastAsia="ru-RU"/>
        </w:rPr>
        <w:br/>
      </w:r>
      <w:r w:rsidRPr="00CD4582">
        <w:rPr>
          <w:rStyle w:val="s0"/>
          <w:rFonts w:eastAsia="Times New Roman"/>
          <w:sz w:val="28"/>
          <w:szCs w:val="28"/>
          <w:lang w:val="kk-KZ" w:eastAsia="ru-RU"/>
        </w:rPr>
        <w:t xml:space="preserve">мемлекеттік кірістер органына цифрлық активтермен байланысты қызметті жүзеге асырудан резиденттер мен бейрезиденттерге төленген сыйақылар туралы </w:t>
      </w:r>
      <w:r>
        <w:rPr>
          <w:rStyle w:val="s0"/>
          <w:rFonts w:eastAsia="Times New Roman"/>
          <w:sz w:val="28"/>
          <w:szCs w:val="28"/>
          <w:lang w:val="kk-KZ" w:eastAsia="ru-RU"/>
        </w:rPr>
        <w:t xml:space="preserve">ұсынылатын </w:t>
      </w:r>
      <w:r w:rsidRPr="00CD4582">
        <w:rPr>
          <w:rStyle w:val="s0"/>
          <w:rFonts w:eastAsia="Times New Roman"/>
          <w:sz w:val="28"/>
          <w:szCs w:val="28"/>
          <w:lang w:val="kk-KZ" w:eastAsia="ru-RU"/>
        </w:rPr>
        <w:t>мәліметтер нысанын</w:t>
      </w:r>
      <w:r>
        <w:rPr>
          <w:rStyle w:val="s0"/>
          <w:rFonts w:eastAsia="Times New Roman"/>
          <w:sz w:val="28"/>
          <w:szCs w:val="28"/>
          <w:lang w:val="kk-KZ" w:eastAsia="ru-RU"/>
        </w:rPr>
        <w:t xml:space="preserve">а </w:t>
      </w:r>
      <w:r w:rsidR="00722E12">
        <w:rPr>
          <w:rFonts w:ascii="Times New Roman" w:hAnsi="Times New Roman" w:cs="Times New Roman"/>
          <w:color w:val="000000"/>
          <w:sz w:val="28"/>
          <w:szCs w:val="28"/>
          <w:lang w:val="kk-KZ"/>
        </w:rPr>
        <w:t>қосымша</w:t>
      </w:r>
    </w:p>
    <w:p w:rsidR="00BE6E94" w:rsidRPr="00B249B3" w:rsidRDefault="00BE6E94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B249B3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B249B3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B249B3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B249B3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B249B3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Pr="00B249B3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</w:p>
    <w:p w:rsidR="00BE6E94" w:rsidRPr="00B249B3" w:rsidRDefault="00BE6E94" w:rsidP="00BE6E9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F1247E" w:rsidRDefault="0070756C" w:rsidP="00F1247E">
      <w:pPr>
        <w:pStyle w:val="Default"/>
        <w:jc w:val="center"/>
        <w:rPr>
          <w:rStyle w:val="s0"/>
          <w:b/>
          <w:sz w:val="28"/>
          <w:szCs w:val="28"/>
          <w:lang w:val="kk-KZ"/>
        </w:rPr>
      </w:pPr>
      <w:r>
        <w:rPr>
          <w:rStyle w:val="s0"/>
          <w:b/>
          <w:sz w:val="28"/>
          <w:szCs w:val="28"/>
          <w:lang w:val="kk-KZ"/>
        </w:rPr>
        <w:t>«</w:t>
      </w:r>
      <w:r w:rsidR="00F1247E" w:rsidRPr="00BE4879">
        <w:rPr>
          <w:rStyle w:val="s0"/>
          <w:b/>
          <w:sz w:val="28"/>
          <w:szCs w:val="28"/>
          <w:lang w:val="kk-KZ"/>
        </w:rPr>
        <w:t xml:space="preserve">Цифрлық активтер биржалары, сондай-ақ «Астана» халықаралық қаржы орталығының өзге де қатысушылары мемлекеттік кірістер органына </w:t>
      </w:r>
    </w:p>
    <w:p w:rsidR="00BE6E94" w:rsidRPr="00B249B3" w:rsidRDefault="00F1247E" w:rsidP="00722E12">
      <w:pPr>
        <w:tabs>
          <w:tab w:val="left" w:pos="4962"/>
        </w:tabs>
        <w:ind w:firstLine="709"/>
        <w:jc w:val="center"/>
        <w:rPr>
          <w:b/>
          <w:sz w:val="28"/>
          <w:lang w:val="kk-KZ"/>
        </w:rPr>
      </w:pPr>
      <w:r>
        <w:rPr>
          <w:b/>
          <w:sz w:val="28"/>
          <w:lang w:val="kk-KZ"/>
        </w:rPr>
        <w:t>ц</w:t>
      </w:r>
      <w:r w:rsidR="00722E12" w:rsidRPr="00B249B3">
        <w:rPr>
          <w:b/>
          <w:sz w:val="28"/>
          <w:lang w:val="kk-KZ"/>
        </w:rPr>
        <w:t xml:space="preserve">ифрлық активтермен байланысты қызметті жүзеге асыру нәтижесінде резиденттер мен </w:t>
      </w:r>
      <w:r w:rsidR="00A5793A">
        <w:rPr>
          <w:b/>
          <w:sz w:val="28"/>
          <w:lang w:val="kk-KZ"/>
        </w:rPr>
        <w:t>бейрезиденттерге</w:t>
      </w:r>
      <w:r w:rsidR="00722E12" w:rsidRPr="00B249B3">
        <w:rPr>
          <w:b/>
          <w:sz w:val="28"/>
          <w:lang w:val="kk-KZ"/>
        </w:rPr>
        <w:t xml:space="preserve"> төленген сыйақылар туралы мәліметтерді</w:t>
      </w:r>
      <w:r w:rsidR="0070756C">
        <w:rPr>
          <w:b/>
          <w:sz w:val="28"/>
          <w:lang w:val="kk-KZ"/>
        </w:rPr>
        <w:t>»</w:t>
      </w:r>
      <w:r w:rsidR="00722E12" w:rsidRPr="00B249B3">
        <w:rPr>
          <w:b/>
          <w:sz w:val="28"/>
          <w:lang w:val="kk-KZ"/>
        </w:rPr>
        <w:t xml:space="preserve"> толтыру бойынша түсіндірме</w:t>
      </w:r>
    </w:p>
    <w:p w:rsidR="00722E12" w:rsidRPr="00B249B3" w:rsidRDefault="00722E12" w:rsidP="00BE6E94">
      <w:pPr>
        <w:tabs>
          <w:tab w:val="left" w:pos="4962"/>
        </w:tabs>
        <w:ind w:firstLine="709"/>
        <w:jc w:val="both"/>
        <w:rPr>
          <w:lang w:val="kk-KZ"/>
        </w:rPr>
      </w:pPr>
    </w:p>
    <w:p w:rsidR="00722E12" w:rsidRPr="00B249B3" w:rsidRDefault="00722E12" w:rsidP="00BE6E94">
      <w:pPr>
        <w:tabs>
          <w:tab w:val="left" w:pos="4962"/>
        </w:tabs>
        <w:ind w:firstLine="709"/>
        <w:jc w:val="both"/>
        <w:rPr>
          <w:color w:val="000000"/>
          <w:sz w:val="28"/>
          <w:szCs w:val="28"/>
          <w:lang w:val="kk-KZ"/>
        </w:rPr>
      </w:pPr>
    </w:p>
    <w:p w:rsidR="00722E12" w:rsidRPr="00B249B3" w:rsidRDefault="00722E12" w:rsidP="00BE6E94">
      <w:pPr>
        <w:pStyle w:val="pj"/>
        <w:ind w:firstLine="709"/>
        <w:rPr>
          <w:sz w:val="28"/>
          <w:lang w:val="kk-KZ"/>
        </w:rPr>
      </w:pPr>
      <w:r w:rsidRPr="00B249B3">
        <w:rPr>
          <w:sz w:val="28"/>
          <w:lang w:val="kk-KZ"/>
        </w:rPr>
        <w:t>1-бағанда жолдың реттік нөмірі көрсетіледі</w:t>
      </w:r>
      <w:r w:rsidR="00E2285B">
        <w:rPr>
          <w:sz w:val="28"/>
          <w:lang w:val="kk-KZ"/>
        </w:rPr>
        <w:t>.</w:t>
      </w:r>
    </w:p>
    <w:p w:rsidR="00722E12" w:rsidRPr="00B249B3" w:rsidRDefault="00722E12" w:rsidP="00BE6E94">
      <w:pPr>
        <w:pStyle w:val="pj"/>
        <w:ind w:firstLine="709"/>
        <w:rPr>
          <w:sz w:val="28"/>
          <w:lang w:val="kk-KZ"/>
        </w:rPr>
      </w:pPr>
      <w:r w:rsidRPr="00B249B3">
        <w:rPr>
          <w:sz w:val="28"/>
          <w:lang w:val="kk-KZ"/>
        </w:rPr>
        <w:t xml:space="preserve">2-бағанда цифрлық активтерді сатып алатын және (немесе) өткізетін адамдардың тегі, аты, әкесінің аты </w:t>
      </w:r>
      <w:r w:rsidR="00825F4B" w:rsidRPr="00687268">
        <w:rPr>
          <w:sz w:val="28"/>
          <w:szCs w:val="28"/>
          <w:lang w:val="kk-KZ"/>
        </w:rPr>
        <w:t>(егер жеке басын куәландыратын құжатта көрсетілсе)</w:t>
      </w:r>
      <w:r w:rsidR="00825F4B">
        <w:rPr>
          <w:sz w:val="28"/>
          <w:szCs w:val="28"/>
          <w:lang w:val="kk-KZ"/>
        </w:rPr>
        <w:t xml:space="preserve"> </w:t>
      </w:r>
      <w:r w:rsidRPr="00B249B3">
        <w:rPr>
          <w:sz w:val="28"/>
          <w:lang w:val="kk-KZ"/>
        </w:rPr>
        <w:t>көрсетіледі</w:t>
      </w:r>
      <w:r w:rsidR="00E2285B">
        <w:rPr>
          <w:sz w:val="28"/>
          <w:lang w:val="kk-KZ"/>
        </w:rPr>
        <w:t>.</w:t>
      </w:r>
    </w:p>
    <w:p w:rsidR="00722E12" w:rsidRPr="00B249B3" w:rsidRDefault="00722E12" w:rsidP="00BE6E94">
      <w:pPr>
        <w:pStyle w:val="pj"/>
        <w:ind w:firstLine="709"/>
        <w:rPr>
          <w:sz w:val="28"/>
          <w:lang w:val="kk-KZ"/>
        </w:rPr>
      </w:pPr>
      <w:r w:rsidRPr="00B249B3">
        <w:rPr>
          <w:sz w:val="28"/>
          <w:lang w:val="kk-KZ"/>
        </w:rPr>
        <w:t>3-бағанда цифрлық активтерді сатып алатын және (немесе) өткізетін адамд</w:t>
      </w:r>
      <w:r w:rsidR="00825F4B" w:rsidRPr="00B249B3">
        <w:rPr>
          <w:sz w:val="28"/>
          <w:lang w:val="kk-KZ"/>
        </w:rPr>
        <w:t>ардың жеке сәйкестендіру нөмірі</w:t>
      </w:r>
      <w:r w:rsidRPr="00B249B3">
        <w:rPr>
          <w:sz w:val="28"/>
          <w:lang w:val="kk-KZ"/>
        </w:rPr>
        <w:t>/бизнес сәйкестендіру нөмірі көрсетіледі</w:t>
      </w:r>
      <w:r w:rsidR="00E2285B">
        <w:rPr>
          <w:sz w:val="28"/>
          <w:lang w:val="kk-KZ"/>
        </w:rPr>
        <w:t>.</w:t>
      </w:r>
    </w:p>
    <w:p w:rsidR="00722E12" w:rsidRPr="00B249B3" w:rsidRDefault="00722E12" w:rsidP="00BE6E94">
      <w:pPr>
        <w:pStyle w:val="pj"/>
        <w:ind w:firstLine="709"/>
        <w:rPr>
          <w:sz w:val="28"/>
          <w:lang w:val="kk-KZ"/>
        </w:rPr>
      </w:pPr>
      <w:r w:rsidRPr="00B249B3">
        <w:rPr>
          <w:sz w:val="28"/>
          <w:lang w:val="kk-KZ"/>
        </w:rPr>
        <w:t>4-бағанда резиденттік мәртебесі көрсетіледі</w:t>
      </w:r>
      <w:r w:rsidR="00E2285B">
        <w:rPr>
          <w:sz w:val="28"/>
          <w:lang w:val="kk-KZ"/>
        </w:rPr>
        <w:t>.</w:t>
      </w:r>
    </w:p>
    <w:p w:rsidR="00722E12" w:rsidRPr="00B249B3" w:rsidRDefault="00722E12" w:rsidP="00BE6E94">
      <w:pPr>
        <w:pStyle w:val="pj"/>
        <w:ind w:firstLine="709"/>
        <w:rPr>
          <w:sz w:val="28"/>
          <w:lang w:val="kk-KZ"/>
        </w:rPr>
      </w:pPr>
      <w:r w:rsidRPr="00B249B3">
        <w:rPr>
          <w:sz w:val="28"/>
          <w:lang w:val="kk-KZ"/>
        </w:rPr>
        <w:t>5-бағанда крипт</w:t>
      </w:r>
      <w:r w:rsidR="00D67786">
        <w:rPr>
          <w:sz w:val="28"/>
          <w:lang w:val="kk-KZ"/>
        </w:rPr>
        <w:t xml:space="preserve">овалюта </w:t>
      </w:r>
      <w:r w:rsidRPr="00B249B3">
        <w:rPr>
          <w:sz w:val="28"/>
          <w:lang w:val="kk-KZ"/>
        </w:rPr>
        <w:t>әмиян</w:t>
      </w:r>
      <w:r w:rsidR="00D67786">
        <w:rPr>
          <w:sz w:val="28"/>
          <w:lang w:val="kk-KZ"/>
        </w:rPr>
        <w:t>ының</w:t>
      </w:r>
      <w:r w:rsidRPr="00B249B3">
        <w:rPr>
          <w:sz w:val="28"/>
          <w:lang w:val="kk-KZ"/>
        </w:rPr>
        <w:t xml:space="preserve"> </w:t>
      </w:r>
      <w:r w:rsidR="00D67786">
        <w:rPr>
          <w:sz w:val="28"/>
          <w:lang w:val="kk-KZ"/>
        </w:rPr>
        <w:t xml:space="preserve">деректемелері </w:t>
      </w:r>
      <w:r w:rsidRPr="00B249B3">
        <w:rPr>
          <w:sz w:val="28"/>
          <w:lang w:val="kk-KZ"/>
        </w:rPr>
        <w:t>көрсетіледі</w:t>
      </w:r>
      <w:r w:rsidR="00E2285B">
        <w:rPr>
          <w:sz w:val="28"/>
          <w:lang w:val="kk-KZ"/>
        </w:rPr>
        <w:t>.</w:t>
      </w:r>
    </w:p>
    <w:p w:rsidR="00722E12" w:rsidRPr="00B249B3" w:rsidRDefault="00722E12" w:rsidP="00BE6E94">
      <w:pPr>
        <w:pStyle w:val="pj"/>
        <w:ind w:firstLine="709"/>
        <w:rPr>
          <w:sz w:val="28"/>
          <w:lang w:val="kk-KZ"/>
        </w:rPr>
      </w:pPr>
      <w:r w:rsidRPr="00B249B3">
        <w:rPr>
          <w:sz w:val="28"/>
          <w:lang w:val="kk-KZ"/>
        </w:rPr>
        <w:t>6-бағанда цифрлық активтермен байланысты қызметті жүзеге асыру үшін сыйақы ретінде төленген цифрлық активтердің түрі көрсетіледі</w:t>
      </w:r>
      <w:r w:rsidR="00E2285B">
        <w:rPr>
          <w:sz w:val="28"/>
          <w:lang w:val="kk-KZ"/>
        </w:rPr>
        <w:t>.</w:t>
      </w:r>
    </w:p>
    <w:p w:rsidR="00722E12" w:rsidRPr="00B249B3" w:rsidRDefault="00722E12" w:rsidP="00BE6E94">
      <w:pPr>
        <w:pStyle w:val="pj"/>
        <w:ind w:firstLine="709"/>
        <w:rPr>
          <w:sz w:val="28"/>
          <w:lang w:val="kk-KZ"/>
        </w:rPr>
      </w:pPr>
      <w:r w:rsidRPr="00B249B3">
        <w:rPr>
          <w:sz w:val="28"/>
          <w:lang w:val="kk-KZ"/>
        </w:rPr>
        <w:t>7-бағанда цифрлық активтермен байланысты қызметті жүзеге асыру үшін алынған сыйақының саны көрсетіледі</w:t>
      </w:r>
      <w:r w:rsidR="00E2285B">
        <w:rPr>
          <w:sz w:val="28"/>
          <w:lang w:val="kk-KZ"/>
        </w:rPr>
        <w:t>.</w:t>
      </w:r>
    </w:p>
    <w:p w:rsidR="00722E12" w:rsidRPr="00B249B3" w:rsidRDefault="00722E12" w:rsidP="00BE6E94">
      <w:pPr>
        <w:pStyle w:val="pj"/>
        <w:ind w:firstLine="709"/>
        <w:rPr>
          <w:sz w:val="28"/>
          <w:lang w:val="kk-KZ"/>
        </w:rPr>
      </w:pPr>
      <w:r w:rsidRPr="00B249B3">
        <w:rPr>
          <w:sz w:val="28"/>
          <w:lang w:val="kk-KZ"/>
        </w:rPr>
        <w:t>8-бағанда цифрлық активтер биржасы арқылы цифрлық активтермен байланысты қызметті жүзеге асыру үшін төленген сыйақының құны теңгемен көрсетіледі</w:t>
      </w:r>
      <w:r w:rsidR="00E2285B">
        <w:rPr>
          <w:sz w:val="28"/>
          <w:lang w:val="kk-KZ"/>
        </w:rPr>
        <w:t>.</w:t>
      </w:r>
    </w:p>
    <w:p w:rsidR="00C20EAB" w:rsidRPr="00D303F4" w:rsidRDefault="00722E12" w:rsidP="0070756C">
      <w:pPr>
        <w:pStyle w:val="pj"/>
        <w:ind w:firstLine="709"/>
        <w:rPr>
          <w:rStyle w:val="s0"/>
          <w:sz w:val="28"/>
          <w:szCs w:val="28"/>
          <w:lang w:val="kk-KZ"/>
        </w:rPr>
      </w:pPr>
      <w:r w:rsidRPr="00B249B3">
        <w:rPr>
          <w:sz w:val="28"/>
          <w:lang w:val="kk-KZ"/>
        </w:rPr>
        <w:t>9-бағанда сыйақының алынған күні көрсетіледі.</w:t>
      </w:r>
      <w:r w:rsidRPr="00722E12">
        <w:rPr>
          <w:sz w:val="28"/>
          <w:lang w:val="kk-KZ"/>
        </w:rPr>
        <w:t xml:space="preserve"> </w:t>
      </w:r>
    </w:p>
    <w:sectPr w:rsidR="00C20EAB" w:rsidRPr="00D303F4" w:rsidSect="00993FC3">
      <w:headerReference w:type="default" r:id="rId8"/>
      <w:headerReference w:type="first" r:id="rId9"/>
      <w:pgSz w:w="11906" w:h="16838"/>
      <w:pgMar w:top="1134" w:right="850" w:bottom="1134" w:left="1276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98D" w:rsidRDefault="00BE298D">
      <w:r>
        <w:separator/>
      </w:r>
    </w:p>
  </w:endnote>
  <w:endnote w:type="continuationSeparator" w:id="0">
    <w:p w:rsidR="00BE298D" w:rsidRDefault="00BE2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98D" w:rsidRDefault="00BE298D">
      <w:r>
        <w:separator/>
      </w:r>
    </w:p>
  </w:footnote>
  <w:footnote w:type="continuationSeparator" w:id="0">
    <w:p w:rsidR="00BE298D" w:rsidRDefault="00BE2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2285B" w:rsidRPr="00D50C56" w:rsidRDefault="00E2285B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993FC3">
          <w:rPr>
            <w:noProof/>
            <w:sz w:val="28"/>
          </w:rPr>
          <w:t>14</w:t>
        </w:r>
        <w:r w:rsidRPr="00D50C56">
          <w:rPr>
            <w:sz w:val="28"/>
          </w:rPr>
          <w:fldChar w:fldCharType="end"/>
        </w:r>
      </w:p>
    </w:sdtContent>
  </w:sdt>
  <w:p w:rsidR="00E2285B" w:rsidRDefault="00E2285B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85B" w:rsidRDefault="00E2285B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525"/>
    <w:multiLevelType w:val="hybridMultilevel"/>
    <w:tmpl w:val="CCAEEE14"/>
    <w:lvl w:ilvl="0" w:tplc="CA3A9776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A16D4"/>
    <w:multiLevelType w:val="multilevel"/>
    <w:tmpl w:val="7F2E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decimal"/>
      <w:lvlText w:val="%2)"/>
      <w:lvlJc w:val="left"/>
      <w:pPr>
        <w:ind w:left="3905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DC6D1A"/>
    <w:multiLevelType w:val="hybridMultilevel"/>
    <w:tmpl w:val="E4F064E2"/>
    <w:lvl w:ilvl="0" w:tplc="8F0E9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A41E5"/>
    <w:multiLevelType w:val="hybridMultilevel"/>
    <w:tmpl w:val="931C22E2"/>
    <w:lvl w:ilvl="0" w:tplc="A010301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-120" w:hanging="360"/>
      </w:pPr>
    </w:lvl>
    <w:lvl w:ilvl="2" w:tplc="0409001B" w:tentative="1">
      <w:start w:val="1"/>
      <w:numFmt w:val="lowerRoman"/>
      <w:lvlText w:val="%3."/>
      <w:lvlJc w:val="right"/>
      <w:pPr>
        <w:ind w:left="600" w:hanging="180"/>
      </w:pPr>
    </w:lvl>
    <w:lvl w:ilvl="3" w:tplc="0409000F" w:tentative="1">
      <w:start w:val="1"/>
      <w:numFmt w:val="decimal"/>
      <w:lvlText w:val="%4."/>
      <w:lvlJc w:val="left"/>
      <w:pPr>
        <w:ind w:left="1320" w:hanging="360"/>
      </w:pPr>
    </w:lvl>
    <w:lvl w:ilvl="4" w:tplc="04090019" w:tentative="1">
      <w:start w:val="1"/>
      <w:numFmt w:val="lowerLetter"/>
      <w:lvlText w:val="%5."/>
      <w:lvlJc w:val="left"/>
      <w:pPr>
        <w:ind w:left="2040" w:hanging="360"/>
      </w:pPr>
    </w:lvl>
    <w:lvl w:ilvl="5" w:tplc="0409001B" w:tentative="1">
      <w:start w:val="1"/>
      <w:numFmt w:val="lowerRoman"/>
      <w:lvlText w:val="%6."/>
      <w:lvlJc w:val="right"/>
      <w:pPr>
        <w:ind w:left="2760" w:hanging="180"/>
      </w:pPr>
    </w:lvl>
    <w:lvl w:ilvl="6" w:tplc="0409000F" w:tentative="1">
      <w:start w:val="1"/>
      <w:numFmt w:val="decimal"/>
      <w:lvlText w:val="%7."/>
      <w:lvlJc w:val="left"/>
      <w:pPr>
        <w:ind w:left="3480" w:hanging="360"/>
      </w:pPr>
    </w:lvl>
    <w:lvl w:ilvl="7" w:tplc="04090019" w:tentative="1">
      <w:start w:val="1"/>
      <w:numFmt w:val="lowerLetter"/>
      <w:lvlText w:val="%8."/>
      <w:lvlJc w:val="left"/>
      <w:pPr>
        <w:ind w:left="4200" w:hanging="360"/>
      </w:pPr>
    </w:lvl>
    <w:lvl w:ilvl="8" w:tplc="040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0" w15:restartNumberingAfterBreak="0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A148F"/>
    <w:multiLevelType w:val="hybridMultilevel"/>
    <w:tmpl w:val="5F4A2D7C"/>
    <w:lvl w:ilvl="0" w:tplc="1D384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2"/>
  </w:num>
  <w:num w:numId="6">
    <w:abstractNumId w:val="11"/>
  </w:num>
  <w:num w:numId="7">
    <w:abstractNumId w:val="5"/>
  </w:num>
  <w:num w:numId="8">
    <w:abstractNumId w:val="8"/>
  </w:num>
  <w:num w:numId="9">
    <w:abstractNumId w:val="13"/>
  </w:num>
  <w:num w:numId="10">
    <w:abstractNumId w:val="12"/>
  </w:num>
  <w:num w:numId="11">
    <w:abstractNumId w:val="4"/>
  </w:num>
  <w:num w:numId="12">
    <w:abstractNumId w:val="7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D68F9"/>
    <w:rsid w:val="000E47FC"/>
    <w:rsid w:val="00104409"/>
    <w:rsid w:val="001078FF"/>
    <w:rsid w:val="001416AD"/>
    <w:rsid w:val="0014486B"/>
    <w:rsid w:val="00165A1D"/>
    <w:rsid w:val="00196968"/>
    <w:rsid w:val="00197EBB"/>
    <w:rsid w:val="001B180C"/>
    <w:rsid w:val="001B3D3C"/>
    <w:rsid w:val="001B60C9"/>
    <w:rsid w:val="001D18A6"/>
    <w:rsid w:val="001D4465"/>
    <w:rsid w:val="001E2DE3"/>
    <w:rsid w:val="00201909"/>
    <w:rsid w:val="00206330"/>
    <w:rsid w:val="002108E8"/>
    <w:rsid w:val="00210DCC"/>
    <w:rsid w:val="0021631C"/>
    <w:rsid w:val="0022435A"/>
    <w:rsid w:val="00262680"/>
    <w:rsid w:val="0028742F"/>
    <w:rsid w:val="002A0891"/>
    <w:rsid w:val="002B0FB8"/>
    <w:rsid w:val="002B1E56"/>
    <w:rsid w:val="002E524A"/>
    <w:rsid w:val="0037752B"/>
    <w:rsid w:val="00380A66"/>
    <w:rsid w:val="003931D5"/>
    <w:rsid w:val="003C61EB"/>
    <w:rsid w:val="003D06AA"/>
    <w:rsid w:val="003D1234"/>
    <w:rsid w:val="003D16BC"/>
    <w:rsid w:val="003F4B9A"/>
    <w:rsid w:val="00422118"/>
    <w:rsid w:val="00433C54"/>
    <w:rsid w:val="00437E30"/>
    <w:rsid w:val="004417AD"/>
    <w:rsid w:val="00453EC9"/>
    <w:rsid w:val="00490CA4"/>
    <w:rsid w:val="004948BA"/>
    <w:rsid w:val="004C0441"/>
    <w:rsid w:val="004F3A96"/>
    <w:rsid w:val="00537CD9"/>
    <w:rsid w:val="0055073F"/>
    <w:rsid w:val="00551194"/>
    <w:rsid w:val="00574ED2"/>
    <w:rsid w:val="0058381B"/>
    <w:rsid w:val="005933ED"/>
    <w:rsid w:val="005A16B4"/>
    <w:rsid w:val="005A30C4"/>
    <w:rsid w:val="005F45E5"/>
    <w:rsid w:val="00611715"/>
    <w:rsid w:val="00614BC6"/>
    <w:rsid w:val="00664407"/>
    <w:rsid w:val="00675537"/>
    <w:rsid w:val="00687268"/>
    <w:rsid w:val="006A3495"/>
    <w:rsid w:val="006D4331"/>
    <w:rsid w:val="006D67B0"/>
    <w:rsid w:val="006F0EAE"/>
    <w:rsid w:val="0070756C"/>
    <w:rsid w:val="00722E12"/>
    <w:rsid w:val="007531BB"/>
    <w:rsid w:val="0076531B"/>
    <w:rsid w:val="00774BCC"/>
    <w:rsid w:val="007A47F5"/>
    <w:rsid w:val="007B4F31"/>
    <w:rsid w:val="00800522"/>
    <w:rsid w:val="00801CD8"/>
    <w:rsid w:val="00810F14"/>
    <w:rsid w:val="00825F4B"/>
    <w:rsid w:val="008519DA"/>
    <w:rsid w:val="0086006B"/>
    <w:rsid w:val="0088161D"/>
    <w:rsid w:val="00891663"/>
    <w:rsid w:val="008A0435"/>
    <w:rsid w:val="008B66D3"/>
    <w:rsid w:val="008E6C79"/>
    <w:rsid w:val="008F1E7A"/>
    <w:rsid w:val="0099366C"/>
    <w:rsid w:val="00993FC3"/>
    <w:rsid w:val="009A711D"/>
    <w:rsid w:val="009A7CCE"/>
    <w:rsid w:val="009B70DE"/>
    <w:rsid w:val="009E627E"/>
    <w:rsid w:val="009E6947"/>
    <w:rsid w:val="009E743F"/>
    <w:rsid w:val="00A011F9"/>
    <w:rsid w:val="00A34BCC"/>
    <w:rsid w:val="00A426B5"/>
    <w:rsid w:val="00A5793A"/>
    <w:rsid w:val="00A66F4E"/>
    <w:rsid w:val="00A77B08"/>
    <w:rsid w:val="00A91151"/>
    <w:rsid w:val="00AA2783"/>
    <w:rsid w:val="00AB2B19"/>
    <w:rsid w:val="00AC3C8F"/>
    <w:rsid w:val="00AC42BD"/>
    <w:rsid w:val="00AD4E34"/>
    <w:rsid w:val="00AD551D"/>
    <w:rsid w:val="00AF480A"/>
    <w:rsid w:val="00B000B4"/>
    <w:rsid w:val="00B249B3"/>
    <w:rsid w:val="00B345C9"/>
    <w:rsid w:val="00B53F7F"/>
    <w:rsid w:val="00B5779B"/>
    <w:rsid w:val="00B71EDF"/>
    <w:rsid w:val="00B74532"/>
    <w:rsid w:val="00B963B7"/>
    <w:rsid w:val="00BD780D"/>
    <w:rsid w:val="00BE298D"/>
    <w:rsid w:val="00BE4879"/>
    <w:rsid w:val="00BE6E94"/>
    <w:rsid w:val="00BE7CDA"/>
    <w:rsid w:val="00C03B78"/>
    <w:rsid w:val="00C20EAB"/>
    <w:rsid w:val="00C21DB9"/>
    <w:rsid w:val="00C41FC8"/>
    <w:rsid w:val="00C528BE"/>
    <w:rsid w:val="00C67282"/>
    <w:rsid w:val="00C72F87"/>
    <w:rsid w:val="00C82580"/>
    <w:rsid w:val="00C90EED"/>
    <w:rsid w:val="00C91214"/>
    <w:rsid w:val="00CA2482"/>
    <w:rsid w:val="00CA26FC"/>
    <w:rsid w:val="00CC58A1"/>
    <w:rsid w:val="00CD4582"/>
    <w:rsid w:val="00CF0FDA"/>
    <w:rsid w:val="00D2093A"/>
    <w:rsid w:val="00D21198"/>
    <w:rsid w:val="00D303F4"/>
    <w:rsid w:val="00D35CFD"/>
    <w:rsid w:val="00D63487"/>
    <w:rsid w:val="00D67786"/>
    <w:rsid w:val="00D728CC"/>
    <w:rsid w:val="00D95782"/>
    <w:rsid w:val="00D96C9D"/>
    <w:rsid w:val="00DA08D1"/>
    <w:rsid w:val="00DB3494"/>
    <w:rsid w:val="00DE1EB2"/>
    <w:rsid w:val="00DE33EB"/>
    <w:rsid w:val="00DF14F9"/>
    <w:rsid w:val="00DF4F9F"/>
    <w:rsid w:val="00E006E5"/>
    <w:rsid w:val="00E125A7"/>
    <w:rsid w:val="00E2285B"/>
    <w:rsid w:val="00E5543D"/>
    <w:rsid w:val="00E74808"/>
    <w:rsid w:val="00ED0781"/>
    <w:rsid w:val="00ED3384"/>
    <w:rsid w:val="00F1247E"/>
    <w:rsid w:val="00F134E3"/>
    <w:rsid w:val="00F20F25"/>
    <w:rsid w:val="00F25CF0"/>
    <w:rsid w:val="00F64B41"/>
    <w:rsid w:val="00F653D6"/>
    <w:rsid w:val="00F857FE"/>
    <w:rsid w:val="00FA16AD"/>
    <w:rsid w:val="00FF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CB314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0">
    <w:name w:val="Strong"/>
    <w:uiPriority w:val="22"/>
    <w:qFormat/>
    <w:rsid w:val="00210DCC"/>
    <w:rPr>
      <w:b/>
      <w:bCs/>
    </w:rPr>
  </w:style>
  <w:style w:type="paragraph" w:styleId="af1">
    <w:name w:val="footer"/>
    <w:basedOn w:val="a"/>
    <w:link w:val="af2"/>
    <w:uiPriority w:val="99"/>
    <w:unhideWhenUsed/>
    <w:rsid w:val="00B000B4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000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D4810-5808-4E9E-92AC-9B8532FE9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3277</TotalTime>
  <Pages>1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40</cp:revision>
  <cp:lastPrinted>2025-07-18T12:34:00Z</cp:lastPrinted>
  <dcterms:created xsi:type="dcterms:W3CDTF">2025-05-21T03:39:00Z</dcterms:created>
  <dcterms:modified xsi:type="dcterms:W3CDTF">2025-08-22T04:53:00Z</dcterms:modified>
</cp:coreProperties>
</file>